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FB" w:rsidRDefault="00630FFB" w:rsidP="00630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Дайджест правовых новостей</w:t>
      </w:r>
    </w:p>
    <w:p w:rsidR="00630FFB" w:rsidRDefault="00630FFB" w:rsidP="0063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87" w:rsidRDefault="00630FFB" w:rsidP="0063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0FFB">
        <w:rPr>
          <w:rFonts w:ascii="Times New Roman" w:hAnsi="Times New Roman" w:cs="Times New Roman"/>
          <w:sz w:val="28"/>
          <w:szCs w:val="28"/>
        </w:rPr>
        <w:t>Минстрой России совершенствует правила поощрения по результатам конкурса лучших проектов создания комфортной городской среды</w:t>
      </w:r>
      <w:r w:rsidR="009F0B29">
        <w:rPr>
          <w:rFonts w:ascii="Times New Roman" w:hAnsi="Times New Roman" w:cs="Times New Roman"/>
          <w:sz w:val="28"/>
          <w:szCs w:val="28"/>
        </w:rPr>
        <w:t>.</w:t>
      </w:r>
      <w:r w:rsidRPr="00630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FFB">
        <w:rPr>
          <w:rFonts w:ascii="Times New Roman" w:hAnsi="Times New Roman" w:cs="Times New Roman"/>
          <w:sz w:val="28"/>
          <w:szCs w:val="28"/>
        </w:rPr>
        <w:t>Опубликован проект постановления Правительства РФ «О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увеличивающий размеры поощрений для проектов-победителей.</w:t>
      </w:r>
      <w:proofErr w:type="gramEnd"/>
      <w:r w:rsidRPr="00630FFB">
        <w:rPr>
          <w:rFonts w:ascii="Times New Roman" w:hAnsi="Times New Roman" w:cs="Times New Roman"/>
          <w:sz w:val="28"/>
          <w:szCs w:val="28"/>
        </w:rPr>
        <w:t xml:space="preserve"> Предлагаемые изменения будут увеличивать количество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FB">
        <w:rPr>
          <w:rFonts w:ascii="Times New Roman" w:hAnsi="Times New Roman" w:cs="Times New Roman"/>
          <w:sz w:val="28"/>
          <w:szCs w:val="28"/>
        </w:rPr>
        <w:t xml:space="preserve">победителей (с 80 до 160), а финансирование – до 10 </w:t>
      </w:r>
      <w:proofErr w:type="gramStart"/>
      <w:r w:rsidRPr="00630FF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30FFB">
        <w:rPr>
          <w:rFonts w:ascii="Times New Roman" w:hAnsi="Times New Roman" w:cs="Times New Roman"/>
          <w:sz w:val="28"/>
          <w:szCs w:val="28"/>
        </w:rPr>
        <w:t xml:space="preserve"> рублей. Для муниципалитетов такие изменения дадут больше возможностей привлечь финансирование на проекты благоустройства и городского развития. Подробнее: </w:t>
      </w:r>
      <w:hyperlink r:id="rId5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https://regulation.gov.ru/p/105956</w:t>
        </w:r>
      </w:hyperlink>
    </w:p>
    <w:p w:rsidR="00630FFB" w:rsidRDefault="00630FFB" w:rsidP="0063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16" w:rsidRDefault="00630FFB" w:rsidP="0063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6316" w:rsidRPr="00A06316">
        <w:rPr>
          <w:rFonts w:ascii="Times New Roman" w:hAnsi="Times New Roman" w:cs="Times New Roman"/>
          <w:sz w:val="28"/>
          <w:szCs w:val="28"/>
        </w:rPr>
        <w:t xml:space="preserve">Для садово-огороднических организаций упрощены требования по проведению в 2020 году общих собраний. </w:t>
      </w:r>
      <w:proofErr w:type="gramStart"/>
      <w:r w:rsidR="00A06316" w:rsidRPr="00A06316">
        <w:rPr>
          <w:rFonts w:ascii="Times New Roman" w:hAnsi="Times New Roman" w:cs="Times New Roman"/>
          <w:sz w:val="28"/>
          <w:szCs w:val="28"/>
        </w:rPr>
        <w:t>Федеральный закон от 31 июля 2020 г. № 307-ФЗ «О внесении изменений в статьи 17 и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позволил в 2020 году принимать решения общих собраний садоводческих или огороднических некоммерческих товариществ в форме заочного голосования.</w:t>
      </w:r>
      <w:proofErr w:type="gramEnd"/>
      <w:r w:rsidR="00A06316" w:rsidRPr="00A06316">
        <w:rPr>
          <w:rFonts w:ascii="Times New Roman" w:hAnsi="Times New Roman" w:cs="Times New Roman"/>
          <w:sz w:val="28"/>
          <w:szCs w:val="28"/>
        </w:rPr>
        <w:t xml:space="preserve"> При этом закон позволяет использовать этот инструмент вне зависимости от закрепления такой формы голосования в уставе товарищества. </w:t>
      </w:r>
    </w:p>
    <w:p w:rsidR="00630FFB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6316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6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http://publication.pravo.gov.ru/Document/View/0001202007310082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6316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6316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определена законом как неотъемлемая часть образования.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внес существенные изменения в организацию образовательной деятельности. Теперь ключевые документы образовательной деятельности дополнены воспитательной составляющей, введена новая категория документов – рабочие программы воспитания. Для муниципальных образовательных организаций такие изменения повлекут существенные преобразования в работе. </w:t>
      </w:r>
    </w:p>
    <w:p w:rsidR="00A06316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16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7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http://publication.pravo.gov.ru/Document/View/0001202007310075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6316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6316">
        <w:rPr>
          <w:rFonts w:ascii="Times New Roman" w:hAnsi="Times New Roman" w:cs="Times New Roman"/>
          <w:sz w:val="28"/>
          <w:szCs w:val="28"/>
        </w:rPr>
        <w:t xml:space="preserve">Утверждены требования к проведению расчетов по оценке пожарного риска. Постановление Правительства Российской Федерации от 22 июля 2020 г. № 1084 «О порядке проведения расчетов по оценке пожарного риска» установило основные требования к расчетам, содержанию отчетов по оценке пожарного риска. Рассматриваемое постановление </w:t>
      </w:r>
      <w:r w:rsidRPr="00A06316">
        <w:rPr>
          <w:rFonts w:ascii="Times New Roman" w:hAnsi="Times New Roman" w:cs="Times New Roman"/>
          <w:sz w:val="28"/>
          <w:szCs w:val="28"/>
        </w:rPr>
        <w:lastRenderedPageBreak/>
        <w:t xml:space="preserve">повлечет за собой изменения в работе муниципальных организаций и органов местного самоуправления как собственников зданий и сооружений. </w:t>
      </w:r>
    </w:p>
    <w:p w:rsidR="00A06316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16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8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http://publication.pravo.gov.ru/Document/View/0001202007240004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6316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6316">
        <w:rPr>
          <w:rFonts w:ascii="Times New Roman" w:hAnsi="Times New Roman" w:cs="Times New Roman"/>
          <w:sz w:val="28"/>
          <w:szCs w:val="28"/>
        </w:rPr>
        <w:t xml:space="preserve">Предоставление услуг в социальной сфере переводится на новые принципы, что позволит повысить конкуренцию и обеспечить доступность для граждан. Федеральный закон от 13 июля 2020 г. № 189-ФЗ «О государственном (муниципальном) социальном заказе на оказание государственных (муниципальных) услуг в социальной сфере» вводит механизм использование гражданами сертификатов с закреплением за ними права самостоятельного выбора исполнителей услуг, чья работа будет финансироваться за счет бюджетных средств. Новый механизм распространяется на сферы образования, здравоохранения, социальной защиты, занятости населения, физической культуры, спорта и туризма. </w:t>
      </w:r>
    </w:p>
    <w:p w:rsidR="00A06316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16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9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http://publication.pravo.gov.ru/Document/View/0001202007130053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340C2" w:rsidRDefault="003340C2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340C2">
        <w:rPr>
          <w:rFonts w:ascii="Times New Roman" w:hAnsi="Times New Roman" w:cs="Times New Roman"/>
          <w:sz w:val="28"/>
          <w:szCs w:val="28"/>
        </w:rPr>
        <w:t xml:space="preserve">Подготовлены требования к содержанию решения органов местного самоуправления о предоставлении муниципальных услуг в порядке социального заказа. </w:t>
      </w:r>
      <w:proofErr w:type="gramStart"/>
      <w:r w:rsidRPr="003340C2">
        <w:rPr>
          <w:rFonts w:ascii="Times New Roman" w:hAnsi="Times New Roman" w:cs="Times New Roman"/>
          <w:sz w:val="28"/>
          <w:szCs w:val="28"/>
        </w:rPr>
        <w:t xml:space="preserve">Минфин России опубликовал проект постановления Правительства Российской Федерации «Об общих требованиях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сфере», определяющий содержание соответствующего решения органа местного самоуправления. </w:t>
      </w:r>
      <w:proofErr w:type="gramEnd"/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Федеральный закон от 13 июля 2020 г. № 189-ФЗ «О государственном (муниципальном) социальном заказе на оказание государственных (муниципальных) услуг в социальной сфере» вступает в силу в субъектах Российской Федерации, перечень которых утверждается Правительством РФ, с 1 сентября 2020 г. и действует до 1 января 2025 г.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Согласно проекту постановления Правительства Российской Федерации в решение органа местного самоуправления об организации оказания муниципальных услуг в социальной сфере в порядке социального заказа должны быть включены: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организация оказания которых осуществляется в порядке социального заказа;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 срок применения правил о социальном заказе в целях организации оказания муниципальных услуг; 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требование о размещении информации, формируемой в процессе организации оказания муниципальных услуг в социальной сфере в порядке социального заказа на Едином портале бюджетной системы;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lastRenderedPageBreak/>
        <w:t xml:space="preserve"> порядок и условия использования муниципальных информационных систем при организации оказания государственных (муниципальных) услуг в социальной сфере в порядке социального заказа;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 информация о составе и руководителе рабочей группы, уполномоченной на организацию оказания муниципальных услуг в порядке социального заказа; 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дорожная карта организации оказания муниципальных услуг в социальной сфере в порядке социального заказа;  показатели эффективности организации оказания муниципальных услуг в социальной сфере в порядке социального заказа. </w:t>
      </w:r>
    </w:p>
    <w:p w:rsidR="003340C2" w:rsidRDefault="003340C2" w:rsidP="0033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C2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0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https://regulation.gov.ru/p/106432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6316" w:rsidRDefault="00A06316" w:rsidP="00A0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5C" w:rsidRDefault="003340C2" w:rsidP="00A0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316">
        <w:rPr>
          <w:rFonts w:ascii="Times New Roman" w:hAnsi="Times New Roman" w:cs="Times New Roman"/>
          <w:sz w:val="28"/>
          <w:szCs w:val="28"/>
        </w:rPr>
        <w:t xml:space="preserve">. </w:t>
      </w:r>
      <w:r w:rsidR="0024665C" w:rsidRPr="0024665C">
        <w:rPr>
          <w:rFonts w:ascii="Times New Roman" w:hAnsi="Times New Roman" w:cs="Times New Roman"/>
          <w:sz w:val="28"/>
          <w:szCs w:val="28"/>
        </w:rPr>
        <w:t>Продолжается совершенствование стратегического и территориального планирования на муниципальном уровне. Советом Федерации одобрен законопроект № 899967-7 «О внесении изменений в Градостроительный кодекс Российской Федерации и отдельные законодательные акты Российской Федерации», совершенствующий регулирование процедур подготовки, согласования и утверждения проектов документов территориального планирования. Нормами законопроекта предлагается изменить Градостроительный кодекс Российской Федерации, установи</w:t>
      </w:r>
      <w:r w:rsidR="0024665C">
        <w:rPr>
          <w:rFonts w:ascii="Times New Roman" w:hAnsi="Times New Roman" w:cs="Times New Roman"/>
          <w:sz w:val="28"/>
          <w:szCs w:val="28"/>
        </w:rPr>
        <w:t>в</w:t>
      </w:r>
      <w:r w:rsidR="0024665C" w:rsidRPr="0024665C">
        <w:rPr>
          <w:rFonts w:ascii="Times New Roman" w:hAnsi="Times New Roman" w:cs="Times New Roman"/>
          <w:sz w:val="28"/>
          <w:szCs w:val="28"/>
        </w:rPr>
        <w:t xml:space="preserve"> учет федеральных, региональных и муниципальных документов стратегического планирования при разработке и корректировке другого вида актов - документов территориального планирования, в том числе и муниципальных образований. Таким </w:t>
      </w:r>
      <w:proofErr w:type="gramStart"/>
      <w:r w:rsidR="0024665C" w:rsidRPr="0024665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4665C" w:rsidRPr="0024665C">
        <w:rPr>
          <w:rFonts w:ascii="Times New Roman" w:hAnsi="Times New Roman" w:cs="Times New Roman"/>
          <w:sz w:val="28"/>
          <w:szCs w:val="28"/>
        </w:rPr>
        <w:t xml:space="preserve"> будет обеспечиваться взаимосвязь и определенная иерархия планово-стратегических документов при муниципальном территориальном планировании. </w:t>
      </w:r>
    </w:p>
    <w:p w:rsidR="00A06316" w:rsidRDefault="0024665C" w:rsidP="0024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5C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1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https://sozd.duma.gov.ru/bill/899967-7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4665C" w:rsidRDefault="0024665C" w:rsidP="0024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5C" w:rsidRDefault="0024665C" w:rsidP="00246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4665C">
        <w:rPr>
          <w:rFonts w:ascii="Times New Roman" w:hAnsi="Times New Roman" w:cs="Times New Roman"/>
          <w:sz w:val="28"/>
          <w:szCs w:val="28"/>
        </w:rPr>
        <w:t xml:space="preserve">Правовое регулирование контрольно-надзорной деятельности будет осуществляться комплексно. На конечной стадии законодательной процедуры находится проект федерального закона № 850621-7 «О государственном контроле (надзоре) и муниципальном контроле в Российской Федерации», призванный решить накопившиеся в практике проблемы. Документ разграничивает полномочия органов публичной власти различного уровня в сфере государственного контроля (надзора) и муниципального контроля (далее – КНД). Вводятся основополагающие принципы КНД, применимые для всех ее видов, в том числе муниципального контроля. Также вводится полноценная </w:t>
      </w:r>
      <w:proofErr w:type="spellStart"/>
      <w:r w:rsidRPr="0024665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4665C">
        <w:rPr>
          <w:rFonts w:ascii="Times New Roman" w:hAnsi="Times New Roman" w:cs="Times New Roman"/>
          <w:sz w:val="28"/>
          <w:szCs w:val="28"/>
        </w:rPr>
        <w:t xml:space="preserve"> КНД, снижающая временные и материальные издержки граждан и организаций. Положения законопроекта направлены на стимулирование добросовестности контролируемых лиц и профилактику рисков причинения вреда охраняемым законом ценностям. Вводится широкий набор профилактических мер. Также устанавливаются механизмы независимой оценки соблюдения обязательных требований и негосударственных форм контроля. </w:t>
      </w:r>
    </w:p>
    <w:p w:rsidR="0024665C" w:rsidRPr="00630FFB" w:rsidRDefault="0024665C" w:rsidP="00246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5C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2" w:history="1">
        <w:r w:rsidRPr="00884E50">
          <w:rPr>
            <w:rStyle w:val="a4"/>
            <w:rFonts w:ascii="Times New Roman" w:hAnsi="Times New Roman" w:cs="Times New Roman"/>
            <w:sz w:val="28"/>
            <w:szCs w:val="28"/>
          </w:rPr>
          <w:t>https://sozd.duma.gov.ru/bill/850621-7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24665C" w:rsidRPr="0063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FB"/>
    <w:rsid w:val="0024665C"/>
    <w:rsid w:val="003340C2"/>
    <w:rsid w:val="00630FFB"/>
    <w:rsid w:val="007A5BE8"/>
    <w:rsid w:val="009F0B29"/>
    <w:rsid w:val="00A06316"/>
    <w:rsid w:val="00C92BA9"/>
    <w:rsid w:val="00F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24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7310075" TargetMode="External"/><Relationship Id="rId12" Type="http://schemas.openxmlformats.org/officeDocument/2006/relationships/hyperlink" Target="https://sozd.duma.gov.ru/bill/850621-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7310082" TargetMode="External"/><Relationship Id="rId11" Type="http://schemas.openxmlformats.org/officeDocument/2006/relationships/hyperlink" Target="https://sozd.duma.gov.ru/bill/899967-7" TargetMode="External"/><Relationship Id="rId5" Type="http://schemas.openxmlformats.org/officeDocument/2006/relationships/hyperlink" Target="https://regulation.gov.ru/p/105956" TargetMode="External"/><Relationship Id="rId10" Type="http://schemas.openxmlformats.org/officeDocument/2006/relationships/hyperlink" Target="https://regulation.gov.ru/p/106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1300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АМОИО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Зоя</dc:creator>
  <cp:lastModifiedBy>Масловская Зоя</cp:lastModifiedBy>
  <cp:revision>7</cp:revision>
  <dcterms:created xsi:type="dcterms:W3CDTF">2020-08-07T03:00:00Z</dcterms:created>
  <dcterms:modified xsi:type="dcterms:W3CDTF">2020-08-07T03:47:00Z</dcterms:modified>
</cp:coreProperties>
</file>