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91" w:rsidRPr="00D12828" w:rsidRDefault="000D3F91" w:rsidP="00DA7986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>«</w:t>
      </w:r>
      <w:r w:rsidR="007A32AF" w:rsidRPr="00D12828">
        <w:rPr>
          <w:sz w:val="27"/>
          <w:szCs w:val="27"/>
        </w:rPr>
        <w:t xml:space="preserve">Разъяснение </w:t>
      </w:r>
      <w:r w:rsidR="002D6E71" w:rsidRPr="00D12828">
        <w:rPr>
          <w:sz w:val="27"/>
          <w:szCs w:val="27"/>
        </w:rPr>
        <w:t>пенсионного законодательства в части уплаты страховых взносов</w:t>
      </w:r>
      <w:r w:rsidRPr="00D12828">
        <w:rPr>
          <w:rFonts w:eastAsia="Times New Roman"/>
          <w:sz w:val="27"/>
          <w:szCs w:val="27"/>
          <w:lang w:eastAsia="ru-RU"/>
        </w:rPr>
        <w:t>»</w:t>
      </w:r>
    </w:p>
    <w:p w:rsidR="007A32AF" w:rsidRPr="00D12828" w:rsidRDefault="007A32AF" w:rsidP="00DA7986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</w:p>
    <w:p w:rsidR="00241A8A" w:rsidRPr="00D12828" w:rsidRDefault="00EA09FF" w:rsidP="00241A8A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bCs/>
          <w:sz w:val="27"/>
          <w:szCs w:val="27"/>
          <w:lang w:eastAsia="ru-RU"/>
        </w:rPr>
        <w:t>В соответствии с</w:t>
      </w:r>
      <w:r w:rsidR="006C61B0" w:rsidRPr="00D12828">
        <w:rPr>
          <w:rFonts w:eastAsia="Times New Roman"/>
          <w:bCs/>
          <w:sz w:val="27"/>
          <w:szCs w:val="27"/>
          <w:lang w:eastAsia="ru-RU"/>
        </w:rPr>
        <w:t xml:space="preserve"> ч.1 ст.8</w:t>
      </w:r>
      <w:r w:rsidR="006C61B0" w:rsidRPr="00EA09FF">
        <w:rPr>
          <w:rFonts w:eastAsia="Times New Roman"/>
          <w:sz w:val="27"/>
          <w:szCs w:val="27"/>
          <w:lang w:eastAsia="ru-RU"/>
        </w:rPr>
        <w:t>Федерального закона от 28.12.2013 № 400-ФЗ «О страховых пенсиях» (далее по тексту – Федеральный закон)</w:t>
      </w:r>
      <w:r w:rsidR="006C61B0" w:rsidRPr="00D12828">
        <w:rPr>
          <w:rFonts w:eastAsia="Times New Roman"/>
          <w:sz w:val="27"/>
          <w:szCs w:val="27"/>
          <w:lang w:eastAsia="ru-RU"/>
        </w:rPr>
        <w:t xml:space="preserve"> п</w:t>
      </w:r>
      <w:r w:rsidRPr="00EA09FF">
        <w:rPr>
          <w:rFonts w:eastAsia="Times New Roman"/>
          <w:sz w:val="27"/>
          <w:szCs w:val="27"/>
          <w:lang w:eastAsia="ru-RU"/>
        </w:rPr>
        <w:t xml:space="preserve">раво на страховую пенсию по старости имеют лица, достигшие возраста 65 и 60 лет (соответственно мужчины и женщины) (с учетом положений, предусмотренных приложением 6 к настоящему Федеральному закону). </w:t>
      </w:r>
    </w:p>
    <w:p w:rsidR="00B14A85" w:rsidRPr="00EA09FF" w:rsidRDefault="00B14A85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>Согласно ч.3 ст.35 Федерального закона с 1 января 2015 года страховая пенсия по старости назначается при наличии величины</w:t>
      </w:r>
      <w:r w:rsidR="00555AAD" w:rsidRPr="00EA09FF">
        <w:rPr>
          <w:rFonts w:eastAsia="Times New Roman"/>
          <w:sz w:val="27"/>
          <w:szCs w:val="27"/>
          <w:lang w:eastAsia="ru-RU"/>
        </w:rPr>
        <w:t>индивидуального пенсионного коэффициента</w:t>
      </w:r>
      <w:r w:rsidR="00555AAD" w:rsidRPr="00D12828">
        <w:rPr>
          <w:rFonts w:eastAsia="Times New Roman"/>
          <w:sz w:val="27"/>
          <w:szCs w:val="27"/>
          <w:lang w:eastAsia="ru-RU"/>
        </w:rPr>
        <w:t xml:space="preserve">(далее по тексту - ИПК) </w:t>
      </w:r>
      <w:r w:rsidRPr="00EA09FF">
        <w:rPr>
          <w:rFonts w:eastAsia="Times New Roman"/>
          <w:sz w:val="27"/>
          <w:szCs w:val="27"/>
          <w:lang w:eastAsia="ru-RU"/>
        </w:rPr>
        <w:t xml:space="preserve">не ниже 6,6 с последующим ежегодным увеличением на 2,4 до достижения величины ИПК 30. </w:t>
      </w:r>
    </w:p>
    <w:p w:rsidR="00B14A85" w:rsidRPr="00EA09FF" w:rsidRDefault="00B14A85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 xml:space="preserve">В 2022 г. необходимая для назначения страховой пенсии величина ИПК составляет 23,4. </w:t>
      </w:r>
    </w:p>
    <w:p w:rsidR="00B14A85" w:rsidRPr="00D12828" w:rsidRDefault="00B14A85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 xml:space="preserve">Таким образом, для назначения страховой пенсии по старости необходимо не только достижение установленного возраста, но и наличие необходимой величины ИПК. </w:t>
      </w:r>
    </w:p>
    <w:p w:rsidR="00795FCB" w:rsidRPr="00D12828" w:rsidRDefault="00241A8A" w:rsidP="00795FCB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>ИПК - параметр, отражающий в относительных единицах пенсионные права застрахованного лица на страховую пенсию, сформированные с учетом начисленных и уплаченных в Пенсионный фонд Российской Федерации страховых взносов на страховую пенсию, предназначенных для ее финансирования, продолжительности страхового стажа, а также отказа на определенный период от получения страховой пенсии.</w:t>
      </w:r>
    </w:p>
    <w:p w:rsidR="00795FCB" w:rsidRPr="00D12828" w:rsidRDefault="00795FCB" w:rsidP="00795FCB">
      <w:pPr>
        <w:ind w:firstLine="708"/>
        <w:jc w:val="both"/>
        <w:rPr>
          <w:sz w:val="27"/>
          <w:szCs w:val="27"/>
        </w:rPr>
      </w:pPr>
      <w:r w:rsidRPr="00D12828">
        <w:rPr>
          <w:sz w:val="27"/>
          <w:szCs w:val="27"/>
        </w:rPr>
        <w:t xml:space="preserve">Частью 2 ст. 14 Федерального закона от 15.12.2001 № 167-ФЗ «Об обязательном пенсионном страховании в Российской Федерации», ст. 15 Федерального закона от 01.04.1996 № 27-ФЗ «Об индивидуальном (персонифицированном) учете в системе обязательного пенсионного страхования» предусмотрена обязанность страхователя своевременно и в полном объеме уплачивать страховые взносы в Пенсионный Фонд РФ, вести учет, связанный с начислением и перечислением страховых взносов, представлять в территориальные органы Пенсионного Фонда документы, необходимые для ведения индивидуального (персонифицированного) учета, а также для назначения (перерасчета) и выплаты обязательного страхового обеспечения. </w:t>
      </w:r>
    </w:p>
    <w:p w:rsidR="00D12828" w:rsidRPr="00D12828" w:rsidRDefault="005E51CF" w:rsidP="00241A8A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 xml:space="preserve">В случае не уплаты </w:t>
      </w:r>
      <w:r w:rsidR="00012CF7" w:rsidRPr="00D12828">
        <w:rPr>
          <w:rFonts w:eastAsia="Times New Roman"/>
          <w:sz w:val="27"/>
          <w:szCs w:val="27"/>
          <w:lang w:eastAsia="ru-RU"/>
        </w:rPr>
        <w:t xml:space="preserve">страхователем (работодателем) </w:t>
      </w:r>
      <w:r w:rsidRPr="00D12828">
        <w:rPr>
          <w:rFonts w:eastAsia="Times New Roman"/>
          <w:sz w:val="27"/>
          <w:szCs w:val="27"/>
          <w:lang w:eastAsia="ru-RU"/>
        </w:rPr>
        <w:t>страховых взносов в отн</w:t>
      </w:r>
      <w:r w:rsidR="00012CF7" w:rsidRPr="00D12828">
        <w:rPr>
          <w:rFonts w:eastAsia="Times New Roman"/>
          <w:sz w:val="27"/>
          <w:szCs w:val="27"/>
          <w:lang w:eastAsia="ru-RU"/>
        </w:rPr>
        <w:t>ошении работника либо уплаты</w:t>
      </w:r>
      <w:r w:rsidRPr="00D12828">
        <w:rPr>
          <w:rFonts w:eastAsia="Times New Roman"/>
          <w:sz w:val="27"/>
          <w:szCs w:val="27"/>
          <w:lang w:eastAsia="ru-RU"/>
        </w:rPr>
        <w:t xml:space="preserve"> не в полном объеме</w:t>
      </w:r>
      <w:r w:rsidR="00012CF7" w:rsidRPr="00D12828">
        <w:rPr>
          <w:rFonts w:eastAsia="Times New Roman"/>
          <w:sz w:val="27"/>
          <w:szCs w:val="27"/>
          <w:lang w:eastAsia="ru-RU"/>
        </w:rPr>
        <w:t xml:space="preserve"> работнику территориальным органом Пенсионного Фонда Российской Федерации может быть отказано в назначении страховой пенсии ввиду отсутствия необходимой величины ИПК. </w:t>
      </w:r>
    </w:p>
    <w:p w:rsidR="00241A8A" w:rsidRPr="00EA09FF" w:rsidRDefault="00D12828" w:rsidP="00241A8A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>В связи с указанным, работникам необходимо своевременно проверять исполнение работодателем обязанности по уплате страховых взносов на обязательное пенсионное страхование. Данная информация содержится на индивидуальных лицевых счетах</w:t>
      </w:r>
      <w:r>
        <w:rPr>
          <w:rFonts w:eastAsia="Times New Roman"/>
          <w:sz w:val="27"/>
          <w:szCs w:val="27"/>
          <w:lang w:eastAsia="ru-RU"/>
        </w:rPr>
        <w:t xml:space="preserve"> (СНИЛС)</w:t>
      </w:r>
      <w:r w:rsidRPr="00D12828">
        <w:rPr>
          <w:rFonts w:eastAsia="Times New Roman"/>
          <w:sz w:val="27"/>
          <w:szCs w:val="27"/>
          <w:lang w:eastAsia="ru-RU"/>
        </w:rPr>
        <w:t>.</w:t>
      </w:r>
      <w:bookmarkStart w:id="0" w:name="_GoBack"/>
      <w:bookmarkEnd w:id="0"/>
    </w:p>
    <w:p w:rsidR="00241A8A" w:rsidRPr="00EA09FF" w:rsidRDefault="00241A8A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 xml:space="preserve">Помощник прокурора </w:t>
      </w: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>Аларского района</w:t>
      </w:r>
    </w:p>
    <w:p w:rsidR="00034A68" w:rsidRPr="00D12828" w:rsidRDefault="00972ADC" w:rsidP="003B274F">
      <w:pPr>
        <w:spacing w:line="240" w:lineRule="exact"/>
        <w:jc w:val="both"/>
        <w:rPr>
          <w:sz w:val="27"/>
          <w:szCs w:val="27"/>
        </w:rPr>
      </w:pPr>
      <w:r w:rsidRPr="00D12828">
        <w:rPr>
          <w:rFonts w:eastAsia="Times New Roman"/>
          <w:sz w:val="27"/>
          <w:szCs w:val="27"/>
          <w:lang w:eastAsia="ru-RU"/>
        </w:rPr>
        <w:t xml:space="preserve">юрист 1 класса                                                                     В.С. </w:t>
      </w:r>
      <w:proofErr w:type="spellStart"/>
      <w:r w:rsidRPr="00D12828">
        <w:rPr>
          <w:rFonts w:eastAsia="Times New Roman"/>
          <w:sz w:val="27"/>
          <w:szCs w:val="27"/>
          <w:lang w:eastAsia="ru-RU"/>
        </w:rPr>
        <w:t>Дарханов</w:t>
      </w:r>
      <w:proofErr w:type="spellEnd"/>
    </w:p>
    <w:sectPr w:rsidR="00034A68" w:rsidRPr="00D12828" w:rsidSect="00D12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85"/>
    <w:rsid w:val="00012CF7"/>
    <w:rsid w:val="00021591"/>
    <w:rsid w:val="00034A68"/>
    <w:rsid w:val="00044A45"/>
    <w:rsid w:val="000542F3"/>
    <w:rsid w:val="000D3F91"/>
    <w:rsid w:val="00135640"/>
    <w:rsid w:val="001D6B5A"/>
    <w:rsid w:val="0020332F"/>
    <w:rsid w:val="00241A8A"/>
    <w:rsid w:val="00263006"/>
    <w:rsid w:val="002D6E71"/>
    <w:rsid w:val="002E1E83"/>
    <w:rsid w:val="00311461"/>
    <w:rsid w:val="003244C5"/>
    <w:rsid w:val="003350A3"/>
    <w:rsid w:val="003B274F"/>
    <w:rsid w:val="003B7514"/>
    <w:rsid w:val="00555AAD"/>
    <w:rsid w:val="005E51CF"/>
    <w:rsid w:val="006122F4"/>
    <w:rsid w:val="006655E0"/>
    <w:rsid w:val="006850EB"/>
    <w:rsid w:val="006C61B0"/>
    <w:rsid w:val="006F5DBF"/>
    <w:rsid w:val="00795FCB"/>
    <w:rsid w:val="007A32AF"/>
    <w:rsid w:val="007B70F8"/>
    <w:rsid w:val="00972ADC"/>
    <w:rsid w:val="00A00EB0"/>
    <w:rsid w:val="00B07A58"/>
    <w:rsid w:val="00B14A85"/>
    <w:rsid w:val="00B94885"/>
    <w:rsid w:val="00CD1278"/>
    <w:rsid w:val="00CE49C4"/>
    <w:rsid w:val="00D112E6"/>
    <w:rsid w:val="00D12828"/>
    <w:rsid w:val="00D868D1"/>
    <w:rsid w:val="00D91F8B"/>
    <w:rsid w:val="00DA7986"/>
    <w:rsid w:val="00DF2FF6"/>
    <w:rsid w:val="00E4452A"/>
    <w:rsid w:val="00E75505"/>
    <w:rsid w:val="00EA09FF"/>
    <w:rsid w:val="00FA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DA798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4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96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91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Дарханов Валерий Сергеевич</dc:creator>
  <cp:keywords/>
  <dc:description/>
  <cp:lastModifiedBy>пк</cp:lastModifiedBy>
  <cp:revision>37</cp:revision>
  <dcterms:created xsi:type="dcterms:W3CDTF">2021-06-15T01:58:00Z</dcterms:created>
  <dcterms:modified xsi:type="dcterms:W3CDTF">2022-06-30T04:06:00Z</dcterms:modified>
</cp:coreProperties>
</file>